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49" w:rsidRPr="00695D71" w:rsidRDefault="00706949" w:rsidP="00695D71">
      <w:pPr>
        <w:tabs>
          <w:tab w:val="left" w:pos="720"/>
        </w:tabs>
        <w:rPr>
          <w:b/>
          <w:sz w:val="28"/>
          <w:szCs w:val="28"/>
        </w:rPr>
      </w:pPr>
    </w:p>
    <w:p w:rsidR="00706949" w:rsidRPr="00723A06" w:rsidRDefault="00706949" w:rsidP="00706949">
      <w:pPr>
        <w:tabs>
          <w:tab w:val="left" w:pos="720"/>
        </w:tabs>
        <w:jc w:val="center"/>
        <w:rPr>
          <w:b/>
          <w:sz w:val="28"/>
          <w:szCs w:val="28"/>
          <w:lang w:val="vi-VN"/>
        </w:rPr>
      </w:pPr>
      <w:r w:rsidRPr="00723A06">
        <w:rPr>
          <w:b/>
          <w:sz w:val="28"/>
          <w:szCs w:val="28"/>
          <w:lang w:val="vi-VN"/>
        </w:rPr>
        <w:t>LĨNH VỰC BỒI THƯỜNG NHÀ NƯỚC</w:t>
      </w:r>
    </w:p>
    <w:p w:rsidR="00706949" w:rsidRPr="00723A06" w:rsidRDefault="002672DA" w:rsidP="00723A06">
      <w:pPr>
        <w:tabs>
          <w:tab w:val="left" w:pos="720"/>
        </w:tabs>
        <w:spacing w:before="120"/>
        <w:rPr>
          <w:b/>
          <w:sz w:val="28"/>
          <w:szCs w:val="28"/>
          <w:u w:val="single"/>
          <w:lang w:val="vi-VN"/>
        </w:rPr>
      </w:pPr>
      <w:r>
        <w:rPr>
          <w:b/>
          <w:sz w:val="28"/>
          <w:szCs w:val="28"/>
          <w:lang w:val="vi-VN"/>
        </w:rPr>
        <w:tab/>
      </w:r>
      <w:r w:rsidR="00706949" w:rsidRPr="00723A06">
        <w:rPr>
          <w:b/>
          <w:sz w:val="28"/>
          <w:szCs w:val="28"/>
          <w:u w:val="single"/>
          <w:lang w:val="vi-VN"/>
        </w:rPr>
        <w:t>1. Thủ tục giải quyết yêu cầu bồi thường tại cơ quan trực tiếp quản lý người thi hành công vụ gây thiệt hại</w:t>
      </w:r>
    </w:p>
    <w:p w:rsidR="00706949" w:rsidRPr="00726D23" w:rsidRDefault="00706949" w:rsidP="00706949">
      <w:pPr>
        <w:tabs>
          <w:tab w:val="left" w:pos="720"/>
        </w:tabs>
        <w:spacing w:before="120"/>
        <w:jc w:val="both"/>
        <w:rPr>
          <w:sz w:val="28"/>
          <w:szCs w:val="28"/>
          <w:lang w:val="vi-VN"/>
        </w:rPr>
      </w:pPr>
      <w:r>
        <w:rPr>
          <w:sz w:val="28"/>
          <w:szCs w:val="28"/>
          <w:lang w:val="vi-VN"/>
        </w:rPr>
        <w:tab/>
      </w:r>
      <w:r w:rsidR="00723A06">
        <w:rPr>
          <w:b/>
          <w:sz w:val="28"/>
          <w:szCs w:val="28"/>
          <w:lang w:val="vi-VN"/>
        </w:rPr>
        <w:t>a</w:t>
      </w:r>
      <w:r w:rsidRPr="002513EB">
        <w:rPr>
          <w:b/>
          <w:sz w:val="28"/>
          <w:szCs w:val="28"/>
          <w:lang w:val="vi-VN"/>
        </w:rPr>
        <w:t>) Trình tự thực hiện</w:t>
      </w:r>
      <w:r w:rsidRPr="002513EB">
        <w:rPr>
          <w:sz w:val="28"/>
          <w:szCs w:val="28"/>
          <w:lang w:val="vi-VN"/>
        </w:rPr>
        <w:tab/>
      </w:r>
    </w:p>
    <w:p w:rsidR="00706949" w:rsidRPr="00723A06" w:rsidRDefault="00706949" w:rsidP="00706949">
      <w:pPr>
        <w:ind w:firstLine="709"/>
        <w:rPr>
          <w:sz w:val="28"/>
          <w:lang w:val="vi-VN"/>
        </w:rPr>
      </w:pPr>
      <w:r w:rsidRPr="00723A06">
        <w:rPr>
          <w:sz w:val="28"/>
          <w:lang w:val="vi-VN"/>
        </w:rPr>
        <w:t xml:space="preserve"> </w:t>
      </w:r>
      <w:r w:rsidR="00723A06">
        <w:rPr>
          <w:sz w:val="28"/>
          <w:lang w:val="vi-VN"/>
        </w:rPr>
        <w:t xml:space="preserve">- </w:t>
      </w:r>
      <w:r w:rsidRPr="00723A06">
        <w:rPr>
          <w:sz w:val="28"/>
          <w:lang w:val="vi-VN"/>
        </w:rPr>
        <w:t>Tiếp nhận và xử lý hồ sơ;</w:t>
      </w:r>
      <w:r w:rsidRPr="00723A06">
        <w:rPr>
          <w:sz w:val="28"/>
          <w:lang w:val="vi-VN"/>
        </w:rPr>
        <w:br/>
        <w:t xml:space="preserve">           </w:t>
      </w:r>
      <w:r w:rsidR="00723A06">
        <w:rPr>
          <w:sz w:val="28"/>
          <w:lang w:val="vi-VN"/>
        </w:rPr>
        <w:t xml:space="preserve">- </w:t>
      </w:r>
      <w:r w:rsidRPr="00723A06">
        <w:rPr>
          <w:sz w:val="28"/>
          <w:lang w:val="vi-VN"/>
        </w:rPr>
        <w:t>Thụ lý hồ sơ;</w:t>
      </w:r>
      <w:r w:rsidRPr="00723A06">
        <w:rPr>
          <w:sz w:val="28"/>
          <w:lang w:val="vi-VN"/>
        </w:rPr>
        <w:br/>
        <w:t xml:space="preserve">           </w:t>
      </w:r>
      <w:r w:rsidR="00723A06">
        <w:rPr>
          <w:sz w:val="28"/>
          <w:lang w:val="vi-VN"/>
        </w:rPr>
        <w:t xml:space="preserve">- </w:t>
      </w:r>
      <w:r w:rsidRPr="00723A06">
        <w:rPr>
          <w:sz w:val="28"/>
          <w:lang w:val="vi-VN"/>
        </w:rPr>
        <w:t>Cử người giải quyết bồi thường;</w:t>
      </w:r>
      <w:r w:rsidRPr="00723A06">
        <w:rPr>
          <w:sz w:val="28"/>
          <w:lang w:val="vi-VN"/>
        </w:rPr>
        <w:br/>
        <w:t xml:space="preserve">           </w:t>
      </w:r>
      <w:r w:rsidR="00723A06">
        <w:rPr>
          <w:sz w:val="28"/>
          <w:lang w:val="vi-VN"/>
        </w:rPr>
        <w:t xml:space="preserve">- </w:t>
      </w:r>
      <w:r w:rsidRPr="00723A06">
        <w:rPr>
          <w:sz w:val="28"/>
          <w:lang w:val="vi-VN"/>
        </w:rPr>
        <w:t>Tạm ứng kinh phí bồi thường thiệt hại;</w:t>
      </w:r>
      <w:r w:rsidRPr="00723A06">
        <w:rPr>
          <w:sz w:val="28"/>
          <w:lang w:val="vi-VN"/>
        </w:rPr>
        <w:br/>
        <w:t xml:space="preserve">          </w:t>
      </w:r>
      <w:r w:rsidR="00723A06">
        <w:rPr>
          <w:sz w:val="28"/>
          <w:lang w:val="vi-VN"/>
        </w:rPr>
        <w:t xml:space="preserve">- </w:t>
      </w:r>
      <w:r w:rsidRPr="00723A06">
        <w:rPr>
          <w:sz w:val="28"/>
          <w:lang w:val="vi-VN"/>
        </w:rPr>
        <w:t xml:space="preserve"> Xác minh thiệt hại;</w:t>
      </w:r>
      <w:r w:rsidRPr="00723A06">
        <w:rPr>
          <w:sz w:val="28"/>
          <w:lang w:val="vi-VN"/>
        </w:rPr>
        <w:br/>
        <w:t xml:space="preserve">          </w:t>
      </w:r>
      <w:r w:rsidR="00723A06">
        <w:rPr>
          <w:sz w:val="28"/>
          <w:lang w:val="vi-VN"/>
        </w:rPr>
        <w:t xml:space="preserve">- </w:t>
      </w:r>
      <w:r w:rsidRPr="00723A06">
        <w:rPr>
          <w:sz w:val="28"/>
          <w:lang w:val="vi-VN"/>
        </w:rPr>
        <w:t>Thương lượng việc bồi thường;</w:t>
      </w:r>
      <w:r w:rsidRPr="00723A06">
        <w:rPr>
          <w:sz w:val="28"/>
          <w:lang w:val="vi-VN"/>
        </w:rPr>
        <w:br/>
        <w:t xml:space="preserve">          </w:t>
      </w:r>
      <w:r w:rsidR="00723A06">
        <w:rPr>
          <w:sz w:val="28"/>
          <w:lang w:val="vi-VN"/>
        </w:rPr>
        <w:t xml:space="preserve">- </w:t>
      </w:r>
      <w:r w:rsidRPr="00723A06">
        <w:rPr>
          <w:sz w:val="28"/>
          <w:lang w:val="vi-VN"/>
        </w:rPr>
        <w:t>Ra quyết định giải quyết bồi thường (sau khi ra quyết định giải quyết bồi thường, cơ quan trực tiếp quản lý người thi hành công vụ gây thiệt hại phải lập hồ sơ đề nghị cấp kinh phí bồi thường đến cơ quan tài chính có thẩm quyền để đề nghị cấp kinh phí bồi thường và chi trả tiền bồi thường cho người yêu cầu bồi thường).</w:t>
      </w:r>
    </w:p>
    <w:p w:rsidR="00706949" w:rsidRPr="002513EB" w:rsidRDefault="00706949" w:rsidP="00706949">
      <w:pPr>
        <w:tabs>
          <w:tab w:val="left" w:pos="720"/>
        </w:tabs>
        <w:spacing w:before="120"/>
        <w:jc w:val="both"/>
        <w:rPr>
          <w:b/>
          <w:sz w:val="28"/>
          <w:szCs w:val="28"/>
          <w:lang w:val="vi-VN"/>
        </w:rPr>
      </w:pPr>
      <w:r w:rsidRPr="002513EB">
        <w:rPr>
          <w:sz w:val="28"/>
          <w:szCs w:val="28"/>
          <w:lang w:val="vi-VN"/>
        </w:rPr>
        <w:tab/>
      </w:r>
      <w:r w:rsidR="00723A06">
        <w:rPr>
          <w:b/>
          <w:sz w:val="28"/>
          <w:szCs w:val="28"/>
          <w:lang w:val="vi-VN"/>
        </w:rPr>
        <w:t>b</w:t>
      </w:r>
      <w:r w:rsidRPr="002513EB">
        <w:rPr>
          <w:b/>
          <w:sz w:val="28"/>
          <w:szCs w:val="28"/>
          <w:lang w:val="vi-VN"/>
        </w:rPr>
        <w:t>) Cách thức thực hiện</w:t>
      </w:r>
    </w:p>
    <w:p w:rsidR="00706949" w:rsidRPr="00723A06" w:rsidRDefault="00706949" w:rsidP="00706949">
      <w:pPr>
        <w:rPr>
          <w:sz w:val="28"/>
          <w:lang w:val="vi-VN"/>
        </w:rPr>
      </w:pPr>
      <w:r w:rsidRPr="00723A06">
        <w:rPr>
          <w:lang w:val="vi-VN"/>
        </w:rPr>
        <w:tab/>
      </w:r>
      <w:r w:rsidRPr="00723A06">
        <w:rPr>
          <w:sz w:val="28"/>
          <w:lang w:val="vi-VN"/>
        </w:rPr>
        <w:t> Tiếp nhận hồ sơ và trả kết quả trực tiếp.</w:t>
      </w:r>
    </w:p>
    <w:p w:rsidR="00706949" w:rsidRPr="00723A06" w:rsidRDefault="00706949" w:rsidP="00706949">
      <w:pPr>
        <w:ind w:firstLine="720"/>
        <w:rPr>
          <w:sz w:val="28"/>
          <w:lang w:val="vi-VN"/>
        </w:rPr>
      </w:pPr>
      <w:r w:rsidRPr="00723A06">
        <w:rPr>
          <w:sz w:val="28"/>
          <w:lang w:val="vi-VN"/>
        </w:rPr>
        <w:t>- Tiếp nhận hồ sơ và trả kết quả qua dịch vụ bưu chính công ích.</w:t>
      </w:r>
    </w:p>
    <w:p w:rsidR="00706949" w:rsidRPr="00D17382" w:rsidRDefault="00706949" w:rsidP="00706949">
      <w:pPr>
        <w:tabs>
          <w:tab w:val="left" w:pos="720"/>
        </w:tabs>
        <w:spacing w:before="120"/>
        <w:jc w:val="both"/>
        <w:rPr>
          <w:sz w:val="28"/>
          <w:szCs w:val="28"/>
          <w:lang w:val="vi-VN"/>
        </w:rPr>
      </w:pPr>
      <w:r>
        <w:rPr>
          <w:sz w:val="28"/>
          <w:szCs w:val="28"/>
          <w:lang w:val="vi-VN"/>
        </w:rPr>
        <w:tab/>
      </w:r>
      <w:r w:rsidR="00723A06">
        <w:rPr>
          <w:b/>
          <w:sz w:val="28"/>
          <w:szCs w:val="28"/>
          <w:lang w:val="vi-VN"/>
        </w:rPr>
        <w:t>c</w:t>
      </w:r>
      <w:r w:rsidRPr="00D17382">
        <w:rPr>
          <w:b/>
          <w:sz w:val="28"/>
          <w:szCs w:val="28"/>
          <w:lang w:val="vi-VN"/>
        </w:rPr>
        <w:t>) Thành phần, số lượng hồ sơ:</w:t>
      </w:r>
      <w:r w:rsidRPr="00D17382">
        <w:rPr>
          <w:sz w:val="28"/>
          <w:szCs w:val="28"/>
          <w:lang w:val="vi-VN"/>
        </w:rPr>
        <w:t xml:space="preserve"> </w:t>
      </w:r>
    </w:p>
    <w:p w:rsidR="00706949" w:rsidRPr="00723A06" w:rsidRDefault="00706949" w:rsidP="00706949">
      <w:pPr>
        <w:jc w:val="both"/>
        <w:rPr>
          <w:sz w:val="28"/>
          <w:lang w:val="vi-VN"/>
        </w:rPr>
      </w:pPr>
      <w:r w:rsidRPr="00D17382">
        <w:rPr>
          <w:lang w:val="vi-VN"/>
        </w:rPr>
        <w:tab/>
      </w:r>
      <w:r w:rsidR="00723A06">
        <w:rPr>
          <w:lang w:val="vi-VN"/>
        </w:rPr>
        <w:t xml:space="preserve">- </w:t>
      </w:r>
      <w:r w:rsidRPr="00723A06">
        <w:rPr>
          <w:sz w:val="28"/>
          <w:lang w:val="vi-VN"/>
        </w:rPr>
        <w:t>Văn bản yêu cầu bồi thường;</w:t>
      </w:r>
    </w:p>
    <w:p w:rsidR="00706949" w:rsidRPr="00723A06" w:rsidRDefault="00706949" w:rsidP="00706949">
      <w:pPr>
        <w:jc w:val="both"/>
        <w:rPr>
          <w:sz w:val="28"/>
          <w:lang w:val="vi-VN"/>
        </w:rPr>
      </w:pPr>
      <w:r w:rsidRPr="00723A06">
        <w:rPr>
          <w:sz w:val="28"/>
          <w:lang w:val="vi-VN"/>
        </w:rPr>
        <w:tab/>
      </w:r>
      <w:r w:rsidR="00723A06">
        <w:rPr>
          <w:sz w:val="28"/>
          <w:lang w:val="vi-VN"/>
        </w:rPr>
        <w:t xml:space="preserve">- </w:t>
      </w:r>
      <w:r w:rsidRPr="00723A06">
        <w:rPr>
          <w:sz w:val="28"/>
          <w:lang w:val="vi-VN"/>
        </w:rPr>
        <w:t>Văn bản làm căn cứ yêu cầu bồi thường, trừ trường hợp người bị thiệt hại không được gửi hoặc không thể có văn bản làm căn cứ yêu cầu bồi thường;</w:t>
      </w:r>
    </w:p>
    <w:p w:rsidR="00706949" w:rsidRPr="00723A06" w:rsidRDefault="00706949" w:rsidP="00706949">
      <w:pPr>
        <w:jc w:val="both"/>
        <w:rPr>
          <w:sz w:val="28"/>
          <w:lang w:val="vi-VN"/>
        </w:rPr>
      </w:pPr>
      <w:r w:rsidRPr="00723A06">
        <w:rPr>
          <w:sz w:val="28"/>
          <w:lang w:val="vi-VN"/>
        </w:rPr>
        <w:tab/>
      </w:r>
      <w:r w:rsidR="00723A06">
        <w:rPr>
          <w:sz w:val="28"/>
          <w:lang w:val="vi-VN"/>
        </w:rPr>
        <w:t xml:space="preserve">- </w:t>
      </w:r>
      <w:r w:rsidRPr="00723A06">
        <w:rPr>
          <w:sz w:val="28"/>
          <w:lang w:val="vi-VN"/>
        </w:rPr>
        <w:t>Giấy tờ chứng minh nhân thân của người bị thiệt hại;</w:t>
      </w:r>
    </w:p>
    <w:p w:rsidR="00706949" w:rsidRDefault="00706949" w:rsidP="00706949">
      <w:pPr>
        <w:jc w:val="both"/>
        <w:rPr>
          <w:sz w:val="28"/>
          <w:lang w:val="vi-VN"/>
        </w:rPr>
      </w:pPr>
      <w:r w:rsidRPr="00723A06">
        <w:rPr>
          <w:sz w:val="28"/>
          <w:lang w:val="vi-VN"/>
        </w:rPr>
        <w:tab/>
      </w:r>
      <w:r w:rsidR="00723A06">
        <w:rPr>
          <w:sz w:val="28"/>
          <w:lang w:val="vi-VN"/>
        </w:rPr>
        <w:t xml:space="preserve">- </w:t>
      </w:r>
      <w:r w:rsidRPr="00723A06">
        <w:rPr>
          <w:sz w:val="28"/>
          <w:lang w:val="vi-VN"/>
        </w:rPr>
        <w:t>Tài liệu, chứng cứ có liên quan đến việc yêu cầu bồi thường (nếu có).</w:t>
      </w:r>
    </w:p>
    <w:p w:rsidR="00723A06" w:rsidRPr="00723A06" w:rsidRDefault="00723A06" w:rsidP="00706949">
      <w:pPr>
        <w:jc w:val="both"/>
        <w:rPr>
          <w:sz w:val="28"/>
          <w:lang w:val="vi-VN"/>
        </w:rPr>
      </w:pPr>
      <w:r>
        <w:rPr>
          <w:sz w:val="28"/>
          <w:lang w:val="vi-VN"/>
        </w:rPr>
        <w:tab/>
        <w:t xml:space="preserve">- </w:t>
      </w:r>
      <w:r w:rsidRPr="002122DA">
        <w:rPr>
          <w:b/>
          <w:i/>
          <w:sz w:val="28"/>
          <w:lang w:val="vi-VN"/>
        </w:rPr>
        <w:t>Số lượng</w:t>
      </w:r>
      <w:r w:rsidR="002122DA" w:rsidRPr="002122DA">
        <w:rPr>
          <w:b/>
          <w:i/>
          <w:sz w:val="28"/>
          <w:lang w:val="vi-VN"/>
        </w:rPr>
        <w:t xml:space="preserve"> hồ sơ</w:t>
      </w:r>
      <w:r w:rsidRPr="002122DA">
        <w:rPr>
          <w:b/>
          <w:i/>
          <w:sz w:val="28"/>
          <w:lang w:val="vi-VN"/>
        </w:rPr>
        <w:t>:</w:t>
      </w:r>
      <w:r>
        <w:rPr>
          <w:sz w:val="28"/>
          <w:lang w:val="vi-VN"/>
        </w:rPr>
        <w:t xml:space="preserve"> 01 bộ.</w:t>
      </w:r>
    </w:p>
    <w:p w:rsidR="00706949" w:rsidRPr="002513EB" w:rsidRDefault="00706949" w:rsidP="00706949">
      <w:pPr>
        <w:tabs>
          <w:tab w:val="left" w:pos="720"/>
        </w:tabs>
        <w:spacing w:before="120"/>
        <w:jc w:val="both"/>
        <w:rPr>
          <w:b/>
          <w:sz w:val="28"/>
          <w:szCs w:val="28"/>
          <w:lang w:val="vi-VN"/>
        </w:rPr>
      </w:pPr>
      <w:r w:rsidRPr="00D17382">
        <w:rPr>
          <w:sz w:val="28"/>
          <w:szCs w:val="28"/>
          <w:lang w:val="vi-VN"/>
        </w:rPr>
        <w:tab/>
      </w:r>
      <w:r w:rsidR="00723A06">
        <w:rPr>
          <w:b/>
          <w:sz w:val="28"/>
          <w:szCs w:val="28"/>
          <w:lang w:val="vi-VN"/>
        </w:rPr>
        <w:t>d</w:t>
      </w:r>
      <w:r w:rsidRPr="002513EB">
        <w:rPr>
          <w:b/>
          <w:sz w:val="28"/>
          <w:szCs w:val="28"/>
          <w:lang w:val="vi-VN"/>
        </w:rPr>
        <w:t xml:space="preserve">) Thời hạn giải quyết: </w:t>
      </w:r>
    </w:p>
    <w:p w:rsidR="00706949" w:rsidRPr="002513EB" w:rsidRDefault="00706949" w:rsidP="00706949">
      <w:pPr>
        <w:tabs>
          <w:tab w:val="left" w:pos="720"/>
        </w:tabs>
        <w:spacing w:before="120"/>
        <w:jc w:val="both"/>
        <w:rPr>
          <w:sz w:val="28"/>
          <w:szCs w:val="28"/>
          <w:lang w:val="vi-VN"/>
        </w:rPr>
      </w:pPr>
      <w:r w:rsidRPr="002513EB">
        <w:rPr>
          <w:b/>
          <w:sz w:val="28"/>
          <w:szCs w:val="28"/>
          <w:lang w:val="vi-VN"/>
        </w:rPr>
        <w:tab/>
        <w:t xml:space="preserve">- </w:t>
      </w:r>
      <w:r w:rsidR="00723A06">
        <w:rPr>
          <w:sz w:val="28"/>
          <w:szCs w:val="28"/>
          <w:lang w:val="vi-VN"/>
        </w:rPr>
        <w:t>2</w:t>
      </w:r>
      <w:r w:rsidRPr="002513EB">
        <w:rPr>
          <w:sz w:val="28"/>
          <w:szCs w:val="28"/>
          <w:lang w:val="vi-VN"/>
        </w:rPr>
        <w:t>5 ngày làm việc kể từ ngày nhận được đơn và giấy tờ hợp lệ</w:t>
      </w:r>
      <w:r w:rsidR="00723A06">
        <w:rPr>
          <w:sz w:val="28"/>
          <w:szCs w:val="28"/>
          <w:lang w:val="vi-VN"/>
        </w:rPr>
        <w:t>.</w:t>
      </w:r>
    </w:p>
    <w:p w:rsidR="00706949" w:rsidRPr="00723A06" w:rsidRDefault="00706949" w:rsidP="00706949">
      <w:pPr>
        <w:tabs>
          <w:tab w:val="left" w:pos="720"/>
        </w:tabs>
        <w:spacing w:before="120"/>
        <w:jc w:val="both"/>
        <w:rPr>
          <w:b/>
          <w:sz w:val="28"/>
          <w:szCs w:val="28"/>
          <w:lang w:val="vi-VN"/>
        </w:rPr>
      </w:pPr>
      <w:r w:rsidRPr="002513EB">
        <w:rPr>
          <w:sz w:val="28"/>
          <w:szCs w:val="28"/>
          <w:lang w:val="vi-VN"/>
        </w:rPr>
        <w:tab/>
      </w:r>
      <w:r w:rsidR="00723A06">
        <w:rPr>
          <w:b/>
          <w:sz w:val="28"/>
          <w:szCs w:val="28"/>
          <w:lang w:val="vi-VN"/>
        </w:rPr>
        <w:t>đ</w:t>
      </w:r>
      <w:r w:rsidRPr="00723A06">
        <w:rPr>
          <w:b/>
          <w:sz w:val="28"/>
          <w:szCs w:val="28"/>
          <w:lang w:val="vi-VN"/>
        </w:rPr>
        <w:t xml:space="preserve">) Đối tượng thực hiện thủ tục hành chính: </w:t>
      </w:r>
      <w:r w:rsidR="00723A06">
        <w:rPr>
          <w:sz w:val="28"/>
          <w:szCs w:val="28"/>
          <w:lang w:val="vi-VN"/>
        </w:rPr>
        <w:t>Tổ chức hoặc cá nhân.</w:t>
      </w:r>
    </w:p>
    <w:p w:rsidR="002672DA" w:rsidRDefault="00706949" w:rsidP="002672DA">
      <w:pPr>
        <w:tabs>
          <w:tab w:val="left" w:pos="720"/>
        </w:tabs>
        <w:spacing w:before="120"/>
        <w:jc w:val="both"/>
        <w:rPr>
          <w:b/>
          <w:sz w:val="28"/>
          <w:szCs w:val="28"/>
          <w:lang w:val="vi-VN"/>
        </w:rPr>
      </w:pPr>
      <w:r w:rsidRPr="00723A06">
        <w:rPr>
          <w:sz w:val="28"/>
          <w:szCs w:val="28"/>
          <w:lang w:val="vi-VN"/>
        </w:rPr>
        <w:tab/>
      </w:r>
      <w:r w:rsidR="002672DA">
        <w:rPr>
          <w:b/>
          <w:sz w:val="28"/>
          <w:szCs w:val="28"/>
          <w:lang w:val="vi-VN"/>
        </w:rPr>
        <w:t>e</w:t>
      </w:r>
      <w:r w:rsidR="002672DA" w:rsidRPr="00723A06">
        <w:rPr>
          <w:b/>
          <w:sz w:val="28"/>
          <w:szCs w:val="28"/>
          <w:lang w:val="vi-VN"/>
        </w:rPr>
        <w:t xml:space="preserve">) Cơ quan </w:t>
      </w:r>
      <w:r w:rsidR="002672DA">
        <w:rPr>
          <w:b/>
          <w:sz w:val="28"/>
          <w:szCs w:val="28"/>
          <w:lang w:val="vi-VN"/>
        </w:rPr>
        <w:t>thực hiện:</w:t>
      </w:r>
    </w:p>
    <w:p w:rsidR="002672DA" w:rsidRDefault="002672DA" w:rsidP="002672DA">
      <w:pPr>
        <w:tabs>
          <w:tab w:val="left" w:pos="720"/>
        </w:tabs>
        <w:spacing w:before="120"/>
        <w:jc w:val="both"/>
        <w:rPr>
          <w:sz w:val="28"/>
          <w:szCs w:val="28"/>
          <w:lang w:val="vi-VN"/>
        </w:rPr>
      </w:pPr>
      <w:r>
        <w:rPr>
          <w:b/>
          <w:sz w:val="28"/>
          <w:szCs w:val="28"/>
          <w:lang w:val="vi-VN"/>
        </w:rPr>
        <w:tab/>
      </w:r>
      <w:r w:rsidRPr="002672D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2672DA" w:rsidRPr="00F6027A" w:rsidRDefault="002672DA" w:rsidP="002672DA">
      <w:pPr>
        <w:tabs>
          <w:tab w:val="left" w:pos="720"/>
        </w:tabs>
        <w:spacing w:before="120"/>
        <w:jc w:val="both"/>
        <w:rPr>
          <w:sz w:val="28"/>
          <w:szCs w:val="28"/>
          <w:lang w:val="vi-VN"/>
        </w:rPr>
      </w:pPr>
      <w:r>
        <w:rPr>
          <w:sz w:val="28"/>
          <w:szCs w:val="28"/>
          <w:lang w:val="vi-VN"/>
        </w:rPr>
        <w:tab/>
      </w:r>
      <w:r w:rsidRPr="002672DA">
        <w:rPr>
          <w:sz w:val="28"/>
          <w:szCs w:val="28"/>
          <w:lang w:val="vi-VN"/>
        </w:rPr>
        <w:t xml:space="preserve">- </w:t>
      </w:r>
      <w:r w:rsidRPr="00F6027A">
        <w:rPr>
          <w:sz w:val="28"/>
          <w:szCs w:val="28"/>
          <w:u w:val="single"/>
          <w:lang w:val="vi-VN"/>
        </w:rPr>
        <w:t>Cơ quan thực hiện:</w:t>
      </w:r>
      <w:r>
        <w:rPr>
          <w:sz w:val="28"/>
          <w:szCs w:val="28"/>
          <w:lang w:val="vi-VN"/>
        </w:rPr>
        <w:t xml:space="preserve"> Cơ quan trực tiếp quản lý người thi hành công vụ gây thiệt hại trong hoạt động quản lý hành chính quy định tại Điều 33 của Luật TNBTCNN năm 2017 (cấp xã).</w:t>
      </w:r>
    </w:p>
    <w:p w:rsidR="00706949" w:rsidRPr="00723A06" w:rsidRDefault="00706949" w:rsidP="00706949">
      <w:pPr>
        <w:tabs>
          <w:tab w:val="left" w:pos="720"/>
        </w:tabs>
        <w:spacing w:before="120"/>
        <w:jc w:val="both"/>
        <w:rPr>
          <w:sz w:val="28"/>
          <w:szCs w:val="28"/>
          <w:lang w:val="vi-VN"/>
        </w:rPr>
      </w:pPr>
      <w:r w:rsidRPr="00723A06">
        <w:rPr>
          <w:sz w:val="28"/>
          <w:szCs w:val="28"/>
          <w:lang w:val="vi-VN"/>
        </w:rPr>
        <w:tab/>
      </w:r>
      <w:r w:rsidR="00723A06">
        <w:rPr>
          <w:b/>
          <w:sz w:val="28"/>
          <w:szCs w:val="28"/>
          <w:lang w:val="vi-VN"/>
        </w:rPr>
        <w:t>g</w:t>
      </w:r>
      <w:r w:rsidRPr="00723A06">
        <w:rPr>
          <w:b/>
          <w:sz w:val="28"/>
          <w:szCs w:val="28"/>
          <w:lang w:val="vi-VN"/>
        </w:rPr>
        <w:t>) Phí và lệ phí:</w:t>
      </w:r>
      <w:r w:rsidRPr="00723A06">
        <w:rPr>
          <w:sz w:val="28"/>
          <w:szCs w:val="28"/>
          <w:lang w:val="vi-VN"/>
        </w:rPr>
        <w:t xml:space="preserve"> Không.</w:t>
      </w:r>
    </w:p>
    <w:p w:rsidR="00706949" w:rsidRPr="00723A06" w:rsidRDefault="00706949" w:rsidP="00706949">
      <w:pPr>
        <w:tabs>
          <w:tab w:val="left" w:pos="720"/>
        </w:tabs>
        <w:spacing w:before="120"/>
        <w:jc w:val="both"/>
        <w:rPr>
          <w:b/>
          <w:sz w:val="28"/>
          <w:szCs w:val="28"/>
          <w:lang w:val="vi-VN"/>
        </w:rPr>
      </w:pPr>
      <w:r w:rsidRPr="00723A06">
        <w:rPr>
          <w:sz w:val="28"/>
          <w:szCs w:val="28"/>
          <w:lang w:val="vi-VN"/>
        </w:rPr>
        <w:tab/>
      </w:r>
      <w:r w:rsidR="00723A06">
        <w:rPr>
          <w:b/>
          <w:sz w:val="28"/>
          <w:szCs w:val="28"/>
          <w:lang w:val="vi-VN"/>
        </w:rPr>
        <w:t>h</w:t>
      </w:r>
      <w:r w:rsidRPr="00723A06">
        <w:rPr>
          <w:b/>
          <w:sz w:val="28"/>
          <w:szCs w:val="28"/>
          <w:lang w:val="vi-VN"/>
        </w:rPr>
        <w:t xml:space="preserve">) Yêu cầu hoặc điều kiện để thực hiện thủ tục hành chính: </w:t>
      </w:r>
    </w:p>
    <w:p w:rsidR="00706949" w:rsidRPr="002672DA" w:rsidRDefault="00706949" w:rsidP="00706949">
      <w:pPr>
        <w:tabs>
          <w:tab w:val="left" w:pos="720"/>
        </w:tabs>
        <w:spacing w:before="120"/>
        <w:jc w:val="both"/>
        <w:rPr>
          <w:sz w:val="28"/>
          <w:szCs w:val="28"/>
          <w:lang w:val="vi-VN"/>
        </w:rPr>
      </w:pPr>
      <w:r w:rsidRPr="00723A06">
        <w:rPr>
          <w:sz w:val="28"/>
          <w:szCs w:val="28"/>
          <w:lang w:val="vi-VN"/>
        </w:rPr>
        <w:tab/>
      </w:r>
      <w:r w:rsidRPr="002672DA">
        <w:rPr>
          <w:sz w:val="28"/>
          <w:szCs w:val="28"/>
          <w:lang w:val="vi-VN"/>
        </w:rPr>
        <w:t>- Có một trong các căn cứ xác định hành vi trái pháp luật của người thi hành công vụ gây thiệt hại và yêu cầu bồi thường tương ứng quy định tại khoản 2 Điều 7 Luật TNBTCNN năm 2017;</w:t>
      </w:r>
    </w:p>
    <w:p w:rsidR="00706949" w:rsidRPr="002672DA" w:rsidRDefault="00706949" w:rsidP="00706949">
      <w:pPr>
        <w:tabs>
          <w:tab w:val="left" w:pos="720"/>
        </w:tabs>
        <w:spacing w:before="120"/>
        <w:jc w:val="both"/>
        <w:rPr>
          <w:sz w:val="28"/>
          <w:szCs w:val="28"/>
          <w:lang w:val="vi-VN"/>
        </w:rPr>
      </w:pPr>
      <w:r w:rsidRPr="002672DA">
        <w:rPr>
          <w:sz w:val="28"/>
          <w:szCs w:val="28"/>
          <w:lang w:val="vi-VN"/>
        </w:rPr>
        <w:tab/>
        <w:t>- Có thiệt hại thực tế của người bị thiệt hại thuộc phạm vi trách nhiệm bồi thường của Nhà nước theo quy định của Luật TNBTCNN năm 2017;</w:t>
      </w:r>
    </w:p>
    <w:p w:rsidR="00706949" w:rsidRPr="002672DA" w:rsidRDefault="00706949" w:rsidP="00706949">
      <w:pPr>
        <w:tabs>
          <w:tab w:val="left" w:pos="720"/>
        </w:tabs>
        <w:spacing w:before="120"/>
        <w:jc w:val="both"/>
        <w:rPr>
          <w:sz w:val="28"/>
          <w:szCs w:val="28"/>
          <w:lang w:val="vi-VN"/>
        </w:rPr>
      </w:pPr>
      <w:r w:rsidRPr="002672DA">
        <w:rPr>
          <w:sz w:val="28"/>
          <w:szCs w:val="28"/>
          <w:lang w:val="vi-VN"/>
        </w:rPr>
        <w:lastRenderedPageBreak/>
        <w:tab/>
        <w:t>- Có mối quan hệ nhân quả giữa thiệt hại thực tế và hành vi gây thiệt hại.</w:t>
      </w:r>
    </w:p>
    <w:p w:rsidR="00706949" w:rsidRPr="002672DA" w:rsidRDefault="00706949" w:rsidP="00706949">
      <w:pPr>
        <w:tabs>
          <w:tab w:val="left" w:pos="720"/>
        </w:tabs>
        <w:spacing w:before="120"/>
        <w:jc w:val="both"/>
        <w:rPr>
          <w:sz w:val="28"/>
          <w:szCs w:val="28"/>
          <w:lang w:val="vi-VN"/>
        </w:rPr>
      </w:pPr>
      <w:r w:rsidRPr="002672DA">
        <w:rPr>
          <w:sz w:val="28"/>
          <w:szCs w:val="28"/>
          <w:lang w:val="vi-VN"/>
        </w:rPr>
        <w:tab/>
      </w:r>
      <w:r w:rsidR="002557EB">
        <w:rPr>
          <w:b/>
          <w:sz w:val="28"/>
          <w:szCs w:val="28"/>
          <w:lang w:val="vi-VN"/>
        </w:rPr>
        <w:t>i</w:t>
      </w:r>
      <w:r w:rsidRPr="002672DA">
        <w:rPr>
          <w:b/>
          <w:sz w:val="28"/>
          <w:szCs w:val="28"/>
          <w:lang w:val="vi-VN"/>
        </w:rPr>
        <w:t xml:space="preserve">) Kết quả thực hiện thủ tục hành chính: </w:t>
      </w:r>
    </w:p>
    <w:p w:rsidR="00706949" w:rsidRPr="002672DA" w:rsidRDefault="00706949" w:rsidP="00706949">
      <w:pPr>
        <w:tabs>
          <w:tab w:val="left" w:pos="720"/>
        </w:tabs>
        <w:spacing w:before="120"/>
        <w:jc w:val="both"/>
        <w:rPr>
          <w:sz w:val="28"/>
          <w:szCs w:val="28"/>
          <w:lang w:val="vi-VN"/>
        </w:rPr>
      </w:pPr>
      <w:r w:rsidRPr="002672DA">
        <w:rPr>
          <w:b/>
          <w:sz w:val="28"/>
          <w:szCs w:val="28"/>
          <w:lang w:val="vi-VN"/>
        </w:rPr>
        <w:tab/>
        <w:t xml:space="preserve">- </w:t>
      </w:r>
      <w:r w:rsidRPr="002672DA">
        <w:rPr>
          <w:sz w:val="28"/>
          <w:szCs w:val="28"/>
          <w:lang w:val="vi-VN"/>
        </w:rPr>
        <w:t>Quyết định giải quyết bồi thường.</w:t>
      </w:r>
    </w:p>
    <w:p w:rsidR="00706949" w:rsidRPr="002672DA" w:rsidRDefault="00706949" w:rsidP="00723A06">
      <w:pPr>
        <w:tabs>
          <w:tab w:val="left" w:pos="720"/>
        </w:tabs>
        <w:spacing w:before="120"/>
        <w:rPr>
          <w:b/>
          <w:sz w:val="28"/>
          <w:szCs w:val="28"/>
          <w:lang w:val="vi-VN"/>
        </w:rPr>
      </w:pPr>
      <w:r w:rsidRPr="002672DA">
        <w:rPr>
          <w:sz w:val="28"/>
          <w:szCs w:val="28"/>
          <w:lang w:val="vi-VN"/>
        </w:rPr>
        <w:tab/>
      </w:r>
      <w:r w:rsidR="002557EB">
        <w:rPr>
          <w:b/>
          <w:sz w:val="28"/>
          <w:szCs w:val="28"/>
          <w:lang w:val="vi-VN"/>
        </w:rPr>
        <w:t>k</w:t>
      </w:r>
      <w:r w:rsidRPr="002672DA">
        <w:rPr>
          <w:b/>
          <w:sz w:val="28"/>
          <w:szCs w:val="28"/>
          <w:lang w:val="vi-VN"/>
        </w:rPr>
        <w:t>) Mẫu đơn, mẫu tờ khai hành chính:</w:t>
      </w:r>
      <w:r w:rsidRPr="002672DA">
        <w:rPr>
          <w:sz w:val="28"/>
          <w:szCs w:val="28"/>
          <w:lang w:val="vi-VN"/>
        </w:rPr>
        <w:t xml:space="preserve"> Không.</w:t>
      </w:r>
    </w:p>
    <w:p w:rsidR="00723A06" w:rsidRPr="00723A06" w:rsidRDefault="00723A06" w:rsidP="00723A06">
      <w:pPr>
        <w:tabs>
          <w:tab w:val="left" w:pos="720"/>
        </w:tabs>
        <w:spacing w:before="120"/>
        <w:rPr>
          <w:b/>
          <w:sz w:val="28"/>
          <w:szCs w:val="28"/>
          <w:lang w:val="vi-VN"/>
        </w:rPr>
      </w:pPr>
      <w:r>
        <w:rPr>
          <w:lang w:val="vi-VN"/>
        </w:rPr>
        <w:tab/>
      </w:r>
      <w:r w:rsidR="002557EB">
        <w:rPr>
          <w:b/>
          <w:sz w:val="28"/>
          <w:szCs w:val="28"/>
          <w:lang w:val="vi-VN"/>
        </w:rPr>
        <w:t>l</w:t>
      </w:r>
      <w:r w:rsidRPr="00723A06">
        <w:rPr>
          <w:b/>
          <w:sz w:val="28"/>
          <w:szCs w:val="28"/>
          <w:lang w:val="vi-VN"/>
        </w:rPr>
        <w:t>) Căn cứ pháp lý</w:t>
      </w:r>
    </w:p>
    <w:p w:rsidR="00723A06" w:rsidRPr="00723A06" w:rsidRDefault="00723A06" w:rsidP="00723A06">
      <w:pPr>
        <w:tabs>
          <w:tab w:val="left" w:pos="720"/>
        </w:tabs>
        <w:spacing w:before="120"/>
        <w:jc w:val="both"/>
        <w:rPr>
          <w:sz w:val="28"/>
          <w:szCs w:val="28"/>
          <w:lang w:val="vi-VN"/>
        </w:rPr>
      </w:pPr>
      <w:r w:rsidRPr="00723A06">
        <w:rPr>
          <w:sz w:val="28"/>
          <w:szCs w:val="28"/>
          <w:lang w:val="vi-VN"/>
        </w:rPr>
        <w:tab/>
        <w:t xml:space="preserve">- Luật </w:t>
      </w:r>
      <w:r w:rsidR="00EE050B">
        <w:rPr>
          <w:sz w:val="28"/>
          <w:szCs w:val="28"/>
          <w:lang w:val="vi-VN"/>
        </w:rPr>
        <w:t>trách nhiệm bồi thường nhà nước năm 2017</w:t>
      </w:r>
    </w:p>
    <w:p w:rsidR="00723A06" w:rsidRPr="00723A06" w:rsidRDefault="00723A06" w:rsidP="00723A06">
      <w:pPr>
        <w:tabs>
          <w:tab w:val="left" w:pos="720"/>
        </w:tabs>
        <w:spacing w:before="120"/>
        <w:jc w:val="both"/>
        <w:rPr>
          <w:sz w:val="28"/>
          <w:szCs w:val="28"/>
          <w:lang w:val="vi-VN"/>
        </w:rPr>
      </w:pPr>
      <w:r w:rsidRPr="00723A06">
        <w:rPr>
          <w:sz w:val="28"/>
          <w:szCs w:val="28"/>
          <w:lang w:val="vi-VN"/>
        </w:rPr>
        <w:tab/>
        <w:t>- Nghị định 68/2018/NĐ-CP</w:t>
      </w:r>
      <w:r w:rsidR="00EE050B">
        <w:rPr>
          <w:sz w:val="28"/>
          <w:szCs w:val="28"/>
          <w:lang w:val="vi-VN"/>
        </w:rPr>
        <w:t xml:space="preserve"> ngày 15/05/2018 của Chính phủ  quy định chi tiết một số điều và biện pháp thi hành Luật trách nhiệm bồi thường của Nhà nước.</w:t>
      </w:r>
    </w:p>
    <w:p w:rsidR="00723A06" w:rsidRDefault="00723A06" w:rsidP="00723A06">
      <w:pPr>
        <w:tabs>
          <w:tab w:val="left" w:pos="720"/>
        </w:tabs>
        <w:spacing w:before="120"/>
        <w:jc w:val="both"/>
        <w:rPr>
          <w:sz w:val="28"/>
          <w:szCs w:val="28"/>
          <w:lang w:val="vi-VN"/>
        </w:rPr>
      </w:pPr>
      <w:r w:rsidRPr="00723A06">
        <w:rPr>
          <w:sz w:val="28"/>
          <w:szCs w:val="28"/>
          <w:lang w:val="vi-VN"/>
        </w:rPr>
        <w:tab/>
        <w:t>- Thông tư 04/2018/TT-BTP</w:t>
      </w:r>
      <w:r w:rsidR="00E30373">
        <w:rPr>
          <w:sz w:val="28"/>
          <w:szCs w:val="28"/>
          <w:lang w:val="vi-VN"/>
        </w:rPr>
        <w:t xml:space="preserve"> ngày 17/05/2018 cuả Bộ trưởng Bộ Tư pháp ban hành một số biểu mẫu tgrong công tác bồi thường.</w:t>
      </w:r>
      <w:r w:rsidRPr="00723A06">
        <w:rPr>
          <w:sz w:val="28"/>
          <w:szCs w:val="28"/>
          <w:lang w:val="vi-VN"/>
        </w:rPr>
        <w:tab/>
      </w:r>
    </w:p>
    <w:p w:rsidR="00723A06" w:rsidRDefault="00723A06" w:rsidP="00723A06">
      <w:pPr>
        <w:tabs>
          <w:tab w:val="left" w:pos="720"/>
        </w:tabs>
        <w:spacing w:before="120"/>
        <w:jc w:val="both"/>
        <w:rPr>
          <w:sz w:val="28"/>
          <w:szCs w:val="28"/>
          <w:lang w:val="vi-VN"/>
        </w:rPr>
      </w:pPr>
      <w:r>
        <w:rPr>
          <w:sz w:val="28"/>
          <w:szCs w:val="28"/>
          <w:lang w:val="vi-VN"/>
        </w:rPr>
        <w:tab/>
        <w:t>- Quyết định số 2264</w:t>
      </w:r>
      <w:r w:rsidRPr="00B808EE">
        <w:rPr>
          <w:sz w:val="28"/>
          <w:szCs w:val="28"/>
          <w:lang w:val="vi-VN"/>
        </w:rPr>
        <w:t xml:space="preserve">/QĐ-UBND ngày </w:t>
      </w:r>
      <w:r>
        <w:rPr>
          <w:sz w:val="28"/>
          <w:szCs w:val="28"/>
          <w:lang w:val="vi-VN"/>
        </w:rPr>
        <w:t>03/11/2020</w:t>
      </w:r>
      <w:r w:rsidRPr="00B808EE">
        <w:rPr>
          <w:sz w:val="28"/>
          <w:szCs w:val="28"/>
          <w:lang w:val="vi-VN"/>
        </w:rPr>
        <w:t xml:space="preserve"> của CT UBND tỉnh</w:t>
      </w:r>
    </w:p>
    <w:p w:rsidR="006527E3" w:rsidRPr="00723A06" w:rsidRDefault="006527E3" w:rsidP="006527E3">
      <w:pPr>
        <w:rPr>
          <w:lang w:val="vi-VN"/>
        </w:rPr>
      </w:pPr>
    </w:p>
    <w:p w:rsidR="00182AA4" w:rsidRPr="00182AA4" w:rsidRDefault="006527E3" w:rsidP="00477CE9">
      <w:pPr>
        <w:tabs>
          <w:tab w:val="left" w:pos="720"/>
        </w:tabs>
        <w:jc w:val="center"/>
        <w:rPr>
          <w:sz w:val="28"/>
          <w:szCs w:val="28"/>
          <w:lang w:val="vi-VN"/>
        </w:rPr>
      </w:pPr>
      <w:r w:rsidRPr="00723A06">
        <w:rPr>
          <w:lang w:val="vi-VN"/>
        </w:rPr>
        <w:br w:type="page"/>
      </w:r>
      <w:bookmarkStart w:id="0" w:name="_GoBack"/>
      <w:bookmarkEnd w:id="0"/>
    </w:p>
    <w:sectPr w:rsidR="00182AA4" w:rsidRPr="00182AA4" w:rsidSect="00C154CF">
      <w:footerReference w:type="default" r:id="rId9"/>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0C0" w:rsidRDefault="00C100C0" w:rsidP="00C154CF">
      <w:r>
        <w:separator/>
      </w:r>
    </w:p>
  </w:endnote>
  <w:endnote w:type="continuationSeparator" w:id="0">
    <w:p w:rsidR="00C100C0" w:rsidRDefault="00C100C0" w:rsidP="00C1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592611"/>
      <w:docPartObj>
        <w:docPartGallery w:val="Page Numbers (Bottom of Page)"/>
        <w:docPartUnique/>
      </w:docPartObj>
    </w:sdtPr>
    <w:sdtEndPr>
      <w:rPr>
        <w:noProof/>
      </w:rPr>
    </w:sdtEndPr>
    <w:sdtContent>
      <w:p w:rsidR="00EE7B41" w:rsidRDefault="00EE7B41">
        <w:pPr>
          <w:pStyle w:val="Footer"/>
          <w:jc w:val="center"/>
        </w:pPr>
        <w:r>
          <w:fldChar w:fldCharType="begin"/>
        </w:r>
        <w:r>
          <w:instrText xml:space="preserve"> PAGE   \* MERGEFORMAT </w:instrText>
        </w:r>
        <w:r>
          <w:fldChar w:fldCharType="separate"/>
        </w:r>
        <w:r w:rsidR="00477CE9">
          <w:rPr>
            <w:noProof/>
          </w:rPr>
          <w:t>3</w:t>
        </w:r>
        <w:r>
          <w:rPr>
            <w:noProof/>
          </w:rPr>
          <w:fldChar w:fldCharType="end"/>
        </w:r>
      </w:p>
    </w:sdtContent>
  </w:sdt>
  <w:p w:rsidR="00EE7B41" w:rsidRDefault="00EE7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0C0" w:rsidRDefault="00C100C0" w:rsidP="00C154CF">
      <w:r>
        <w:separator/>
      </w:r>
    </w:p>
  </w:footnote>
  <w:footnote w:type="continuationSeparator" w:id="0">
    <w:p w:rsidR="00C100C0" w:rsidRDefault="00C100C0" w:rsidP="00C15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73E6E"/>
    <w:multiLevelType w:val="hybridMultilevel"/>
    <w:tmpl w:val="8640A722"/>
    <w:lvl w:ilvl="0" w:tplc="4B044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E7715"/>
    <w:multiLevelType w:val="hybridMultilevel"/>
    <w:tmpl w:val="D9A8A210"/>
    <w:lvl w:ilvl="0" w:tplc="DB444D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26236C"/>
    <w:multiLevelType w:val="hybridMultilevel"/>
    <w:tmpl w:val="8640A722"/>
    <w:lvl w:ilvl="0" w:tplc="4B044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B1483"/>
    <w:multiLevelType w:val="hybridMultilevel"/>
    <w:tmpl w:val="7D7A0F94"/>
    <w:lvl w:ilvl="0" w:tplc="17D6F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A75DD2"/>
    <w:multiLevelType w:val="hybridMultilevel"/>
    <w:tmpl w:val="292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BA0784"/>
    <w:multiLevelType w:val="hybridMultilevel"/>
    <w:tmpl w:val="8640A722"/>
    <w:lvl w:ilvl="0" w:tplc="4B044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41725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D5"/>
    <w:rsid w:val="00023B71"/>
    <w:rsid w:val="0007236A"/>
    <w:rsid w:val="00120BD5"/>
    <w:rsid w:val="00132EAF"/>
    <w:rsid w:val="00133EEE"/>
    <w:rsid w:val="001361E8"/>
    <w:rsid w:val="00153C8B"/>
    <w:rsid w:val="00171627"/>
    <w:rsid w:val="00182AA4"/>
    <w:rsid w:val="001F4132"/>
    <w:rsid w:val="0020460B"/>
    <w:rsid w:val="002122DA"/>
    <w:rsid w:val="002557EB"/>
    <w:rsid w:val="002672DA"/>
    <w:rsid w:val="00271938"/>
    <w:rsid w:val="00297017"/>
    <w:rsid w:val="002D1FEB"/>
    <w:rsid w:val="002E5B43"/>
    <w:rsid w:val="002F6B49"/>
    <w:rsid w:val="00392556"/>
    <w:rsid w:val="0042753D"/>
    <w:rsid w:val="00477CE9"/>
    <w:rsid w:val="004E5466"/>
    <w:rsid w:val="004E5CE1"/>
    <w:rsid w:val="0054067D"/>
    <w:rsid w:val="00550100"/>
    <w:rsid w:val="00593ABE"/>
    <w:rsid w:val="006527E3"/>
    <w:rsid w:val="0066627E"/>
    <w:rsid w:val="0067706D"/>
    <w:rsid w:val="00695D71"/>
    <w:rsid w:val="006F0889"/>
    <w:rsid w:val="006F6F52"/>
    <w:rsid w:val="007052E2"/>
    <w:rsid w:val="00706949"/>
    <w:rsid w:val="00723A06"/>
    <w:rsid w:val="00760992"/>
    <w:rsid w:val="0083363E"/>
    <w:rsid w:val="0087086D"/>
    <w:rsid w:val="00880C3C"/>
    <w:rsid w:val="00883CFF"/>
    <w:rsid w:val="008C3C45"/>
    <w:rsid w:val="00915ACF"/>
    <w:rsid w:val="00927A9B"/>
    <w:rsid w:val="0096477F"/>
    <w:rsid w:val="0099512F"/>
    <w:rsid w:val="009A489E"/>
    <w:rsid w:val="009C1D05"/>
    <w:rsid w:val="009D7482"/>
    <w:rsid w:val="009F4840"/>
    <w:rsid w:val="00A41BB6"/>
    <w:rsid w:val="00A82719"/>
    <w:rsid w:val="00AB71E1"/>
    <w:rsid w:val="00AD7504"/>
    <w:rsid w:val="00B06993"/>
    <w:rsid w:val="00B175C0"/>
    <w:rsid w:val="00B4579D"/>
    <w:rsid w:val="00B5690A"/>
    <w:rsid w:val="00B61515"/>
    <w:rsid w:val="00BB0CD8"/>
    <w:rsid w:val="00C07630"/>
    <w:rsid w:val="00C100C0"/>
    <w:rsid w:val="00C154CF"/>
    <w:rsid w:val="00C21400"/>
    <w:rsid w:val="00D40347"/>
    <w:rsid w:val="00D47F8F"/>
    <w:rsid w:val="00D97F36"/>
    <w:rsid w:val="00DC3F00"/>
    <w:rsid w:val="00E30373"/>
    <w:rsid w:val="00ED0001"/>
    <w:rsid w:val="00EE050B"/>
    <w:rsid w:val="00EE7B41"/>
    <w:rsid w:val="00EF520A"/>
    <w:rsid w:val="00F246C2"/>
    <w:rsid w:val="00F2692D"/>
    <w:rsid w:val="00F34C3A"/>
    <w:rsid w:val="00F809A5"/>
    <w:rsid w:val="00FF5C6E"/>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uiPriority w:val="59"/>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unhideWhenUsed/>
    <w:rsid w:val="00880C3C"/>
    <w:pPr>
      <w:spacing w:before="100" w:beforeAutospacing="1" w:after="100" w:afterAutospacing="1"/>
    </w:pPr>
    <w:rPr>
      <w:lang w:val="vi-VN" w:eastAsia="vi-VN"/>
    </w:rPr>
  </w:style>
  <w:style w:type="character" w:styleId="Emphasis">
    <w:name w:val="Emphasis"/>
    <w:basedOn w:val="DefaultParagraphFont"/>
    <w:uiPriority w:val="20"/>
    <w:qFormat/>
    <w:rsid w:val="002D1F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uiPriority w:val="59"/>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unhideWhenUsed/>
    <w:rsid w:val="00880C3C"/>
    <w:pPr>
      <w:spacing w:before="100" w:beforeAutospacing="1" w:after="100" w:afterAutospacing="1"/>
    </w:pPr>
    <w:rPr>
      <w:lang w:val="vi-VN" w:eastAsia="vi-VN"/>
    </w:rPr>
  </w:style>
  <w:style w:type="character" w:styleId="Emphasis">
    <w:name w:val="Emphasis"/>
    <w:basedOn w:val="DefaultParagraphFont"/>
    <w:uiPriority w:val="20"/>
    <w:qFormat/>
    <w:rsid w:val="002D1F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21296">
      <w:bodyDiv w:val="1"/>
      <w:marLeft w:val="0"/>
      <w:marRight w:val="0"/>
      <w:marTop w:val="0"/>
      <w:marBottom w:val="0"/>
      <w:divBdr>
        <w:top w:val="none" w:sz="0" w:space="0" w:color="auto"/>
        <w:left w:val="none" w:sz="0" w:space="0" w:color="auto"/>
        <w:bottom w:val="none" w:sz="0" w:space="0" w:color="auto"/>
        <w:right w:val="none" w:sz="0" w:space="0" w:color="auto"/>
      </w:divBdr>
    </w:div>
    <w:div w:id="516503936">
      <w:bodyDiv w:val="1"/>
      <w:marLeft w:val="0"/>
      <w:marRight w:val="0"/>
      <w:marTop w:val="0"/>
      <w:marBottom w:val="0"/>
      <w:divBdr>
        <w:top w:val="none" w:sz="0" w:space="0" w:color="auto"/>
        <w:left w:val="none" w:sz="0" w:space="0" w:color="auto"/>
        <w:bottom w:val="none" w:sz="0" w:space="0" w:color="auto"/>
        <w:right w:val="none" w:sz="0" w:space="0" w:color="auto"/>
      </w:divBdr>
    </w:div>
    <w:div w:id="525171499">
      <w:bodyDiv w:val="1"/>
      <w:marLeft w:val="0"/>
      <w:marRight w:val="0"/>
      <w:marTop w:val="0"/>
      <w:marBottom w:val="0"/>
      <w:divBdr>
        <w:top w:val="none" w:sz="0" w:space="0" w:color="auto"/>
        <w:left w:val="none" w:sz="0" w:space="0" w:color="auto"/>
        <w:bottom w:val="none" w:sz="0" w:space="0" w:color="auto"/>
        <w:right w:val="none" w:sz="0" w:space="0" w:color="auto"/>
      </w:divBdr>
    </w:div>
    <w:div w:id="559753166">
      <w:bodyDiv w:val="1"/>
      <w:marLeft w:val="0"/>
      <w:marRight w:val="0"/>
      <w:marTop w:val="0"/>
      <w:marBottom w:val="0"/>
      <w:divBdr>
        <w:top w:val="none" w:sz="0" w:space="0" w:color="auto"/>
        <w:left w:val="none" w:sz="0" w:space="0" w:color="auto"/>
        <w:bottom w:val="none" w:sz="0" w:space="0" w:color="auto"/>
        <w:right w:val="none" w:sz="0" w:space="0" w:color="auto"/>
      </w:divBdr>
    </w:div>
    <w:div w:id="664166897">
      <w:bodyDiv w:val="1"/>
      <w:marLeft w:val="0"/>
      <w:marRight w:val="0"/>
      <w:marTop w:val="0"/>
      <w:marBottom w:val="0"/>
      <w:divBdr>
        <w:top w:val="none" w:sz="0" w:space="0" w:color="auto"/>
        <w:left w:val="none" w:sz="0" w:space="0" w:color="auto"/>
        <w:bottom w:val="none" w:sz="0" w:space="0" w:color="auto"/>
        <w:right w:val="none" w:sz="0" w:space="0" w:color="auto"/>
      </w:divBdr>
    </w:div>
    <w:div w:id="10774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E6EB8-0A84-4EC6-A3CF-8BFFA737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57</cp:revision>
  <cp:lastPrinted>2021-10-14T10:07:00Z</cp:lastPrinted>
  <dcterms:created xsi:type="dcterms:W3CDTF">2021-02-26T01:20:00Z</dcterms:created>
  <dcterms:modified xsi:type="dcterms:W3CDTF">2022-08-24T07:43:00Z</dcterms:modified>
</cp:coreProperties>
</file>